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2F4B8C" w:rsidRDefault="002F4B8C" w:rsidP="000A548E">
            <w:pPr>
              <w:rPr>
                <w:b/>
                <w:sz w:val="22"/>
                <w:szCs w:val="22"/>
              </w:rPr>
            </w:pPr>
            <w:r w:rsidRPr="002F4B8C">
              <w:rPr>
                <w:b/>
                <w:sz w:val="22"/>
                <w:szCs w:val="22"/>
              </w:rPr>
              <w:t>POSTĘPOWANIE EGZEKUCYJNE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3A5B48">
              <w:rPr>
                <w:b/>
                <w:sz w:val="22"/>
                <w:szCs w:val="22"/>
              </w:rPr>
              <w:t>3</w:t>
            </w:r>
            <w:r w:rsidR="00596F56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596F5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D24F44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</w:t>
            </w:r>
            <w:r w:rsidR="00D24F4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6F49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A548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A2C68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A2C68" w:rsidRDefault="00FC3315" w:rsidP="009E7B8A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6684F" w:rsidRDefault="00DD71D8" w:rsidP="00FC3315">
            <w:pPr>
              <w:rPr>
                <w:sz w:val="22"/>
                <w:szCs w:val="22"/>
              </w:rPr>
            </w:pPr>
            <w:r w:rsidRPr="0026684F">
              <w:rPr>
                <w:sz w:val="22"/>
                <w:szCs w:val="22"/>
              </w:rPr>
              <w:t>dr Andrzej Majewski</w:t>
            </w:r>
          </w:p>
        </w:tc>
      </w:tr>
      <w:tr w:rsidR="00FC3315" w:rsidRPr="009A2C68" w:rsidTr="009E7B8A">
        <w:tc>
          <w:tcPr>
            <w:tcW w:w="2988" w:type="dxa"/>
            <w:vAlign w:val="center"/>
          </w:tcPr>
          <w:p w:rsidR="00FC3315" w:rsidRPr="009A2C68" w:rsidRDefault="00FC3315" w:rsidP="009E7B8A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6684F" w:rsidRDefault="00DD71D8" w:rsidP="00FC3315">
            <w:pPr>
              <w:rPr>
                <w:sz w:val="22"/>
                <w:szCs w:val="22"/>
              </w:rPr>
            </w:pPr>
            <w:r w:rsidRPr="0026684F">
              <w:rPr>
                <w:sz w:val="22"/>
                <w:szCs w:val="22"/>
              </w:rPr>
              <w:t>dr Andrzej Majewski</w:t>
            </w:r>
          </w:p>
        </w:tc>
      </w:tr>
      <w:tr w:rsidR="00FC3315" w:rsidRPr="009A2C68" w:rsidTr="009E7B8A">
        <w:tc>
          <w:tcPr>
            <w:tcW w:w="2988" w:type="dxa"/>
            <w:vAlign w:val="center"/>
          </w:tcPr>
          <w:p w:rsidR="00FC3315" w:rsidRPr="009A2C68" w:rsidRDefault="00FC3315" w:rsidP="009E7B8A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A2C68" w:rsidRDefault="00DD71D8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Zaznajomienie studentów z podstawowymi zagadnieniami z zakresu postępowania egzekucyjnego w administracji  oraz przygotowanie do praktycznego  rozwiązywania  prostych problemów  w sferze postępowania egzekucyjnego</w:t>
            </w:r>
          </w:p>
        </w:tc>
      </w:tr>
      <w:tr w:rsidR="00FC3315" w:rsidRPr="009A2C68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A2C68" w:rsidRDefault="00FC3315" w:rsidP="009E7B8A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A2C68" w:rsidRDefault="00DD71D8" w:rsidP="003143F0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Znajomość</w:t>
            </w:r>
            <w:r w:rsidR="003143F0" w:rsidRPr="009A2C68">
              <w:rPr>
                <w:sz w:val="22"/>
                <w:szCs w:val="22"/>
              </w:rPr>
              <w:t xml:space="preserve"> takich przedmiotów jak:</w:t>
            </w:r>
            <w:r w:rsidR="003143F0" w:rsidRPr="009A2C68">
              <w:rPr>
                <w:rStyle w:val="wrtext"/>
                <w:rFonts w:eastAsiaTheme="majorEastAsia"/>
                <w:sz w:val="22"/>
                <w:szCs w:val="22"/>
              </w:rPr>
              <w:t xml:space="preserve"> Konstytucyjny system organów państwa, Prawo administracyjne, Postępowanie administracyjne.</w:t>
            </w:r>
          </w:p>
        </w:tc>
      </w:tr>
    </w:tbl>
    <w:p w:rsidR="00FC3315" w:rsidRPr="009A2C6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A2C68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A2C6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2C6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A2C68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A2C68" w:rsidRDefault="00FC3315" w:rsidP="009E7B8A">
            <w:pPr>
              <w:jc w:val="center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FC3315" w:rsidP="009E7B8A">
            <w:pPr>
              <w:jc w:val="center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Kod kierunkowego efektu</w:t>
            </w:r>
          </w:p>
          <w:p w:rsidR="00FC3315" w:rsidRPr="009A2C68" w:rsidRDefault="00FC3315" w:rsidP="009E7B8A">
            <w:pPr>
              <w:jc w:val="center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uczenia się</w:t>
            </w:r>
          </w:p>
        </w:tc>
      </w:tr>
      <w:tr w:rsidR="00FC3315" w:rsidRPr="009A2C6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b/>
                <w:sz w:val="22"/>
                <w:szCs w:val="22"/>
              </w:rPr>
              <w:t>Wiedza</w:t>
            </w:r>
            <w:r w:rsidRPr="009A2C68">
              <w:rPr>
                <w:sz w:val="22"/>
                <w:szCs w:val="22"/>
              </w:rPr>
              <w:t xml:space="preserve"> (</w:t>
            </w:r>
            <w:r w:rsidRPr="009A2C6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A2C68" w:rsidTr="00627F37">
        <w:trPr>
          <w:cantSplit/>
          <w:trHeight w:val="56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9E7B8A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A2C68" w:rsidRDefault="00BD1322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rStyle w:val="wrtext"/>
                <w:rFonts w:eastAsiaTheme="majorEastAsia"/>
                <w:sz w:val="22"/>
                <w:szCs w:val="22"/>
              </w:rPr>
              <w:t>Wyjaśnia istotę i zasady postępowania egzekucyjnego w administracji oraz identyfikuje rozwiązania chroniące prawa uczestników postępowania</w:t>
            </w:r>
            <w:r w:rsidR="00F01B68" w:rsidRPr="009A2C68">
              <w:rPr>
                <w:rStyle w:val="wrtex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627F37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K1P-W02</w:t>
            </w:r>
          </w:p>
        </w:tc>
      </w:tr>
      <w:tr w:rsidR="0026684F" w:rsidRPr="009A2C68" w:rsidTr="00627F37">
        <w:trPr>
          <w:cantSplit/>
          <w:trHeight w:val="56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684F" w:rsidRPr="009A2C68" w:rsidRDefault="0026684F" w:rsidP="002668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684F" w:rsidRPr="009A2C68" w:rsidRDefault="0026684F" w:rsidP="0026684F">
            <w:pPr>
              <w:jc w:val="both"/>
              <w:rPr>
                <w:rStyle w:val="wrtext"/>
                <w:rFonts w:eastAsiaTheme="majorEastAsia"/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 xml:space="preserve">Rozróżnia kompetencje poszczególnych organów egzekucyjnych.          </w:t>
            </w:r>
            <w:r>
              <w:rPr>
                <w:sz w:val="22"/>
                <w:szCs w:val="22"/>
              </w:rPr>
              <w:t xml:space="preserve">                 </w:t>
            </w:r>
            <w:r w:rsidRPr="009A2C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684F" w:rsidRPr="009A2C68" w:rsidRDefault="0026684F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K1P-W06</w:t>
            </w:r>
          </w:p>
        </w:tc>
      </w:tr>
      <w:tr w:rsidR="00FC3315" w:rsidRPr="009A2C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9E7B8A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0</w:t>
            </w:r>
            <w:r w:rsidR="00113B80" w:rsidRPr="009A2C68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A2C68" w:rsidRDefault="00627F37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Charakteryzuje uporządkowane procedury stosowania środków egzekucyjnych</w:t>
            </w:r>
            <w:r w:rsidR="00F01B68" w:rsidRPr="009A2C6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113B80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K1P_</w:t>
            </w:r>
            <w:r w:rsidR="00627F37" w:rsidRPr="009A2C68">
              <w:rPr>
                <w:sz w:val="22"/>
                <w:szCs w:val="22"/>
              </w:rPr>
              <w:t>W10</w:t>
            </w:r>
          </w:p>
        </w:tc>
      </w:tr>
      <w:tr w:rsidR="00FC3315" w:rsidRPr="009A2C6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FC3315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b/>
                <w:sz w:val="22"/>
                <w:szCs w:val="22"/>
              </w:rPr>
              <w:t>Umiejętności</w:t>
            </w:r>
            <w:r w:rsidRPr="009A2C68">
              <w:rPr>
                <w:sz w:val="22"/>
                <w:szCs w:val="22"/>
              </w:rPr>
              <w:t xml:space="preserve"> </w:t>
            </w:r>
            <w:r w:rsidR="009E7B8A" w:rsidRPr="009A2C68">
              <w:rPr>
                <w:i/>
                <w:sz w:val="22"/>
                <w:szCs w:val="22"/>
              </w:rPr>
              <w:t>(Potraf</w:t>
            </w:r>
            <w:r w:rsidRPr="009A2C68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FC3315" w:rsidP="0026684F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A2C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9E7B8A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0</w:t>
            </w:r>
            <w:r w:rsidR="009A2C68" w:rsidRPr="009A2C68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A2C68" w:rsidRDefault="00C56CDF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Dobiera przepisy prawne adekwatne do zastosowania określonego środka egzekucyjnego</w:t>
            </w:r>
            <w:r w:rsidR="00F01B68" w:rsidRPr="009A2C6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113B80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K1P_U06</w:t>
            </w:r>
          </w:p>
        </w:tc>
      </w:tr>
      <w:tr w:rsidR="00FC3315" w:rsidRPr="009A2C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9E7B8A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0</w:t>
            </w:r>
            <w:r w:rsidR="009A2C68" w:rsidRPr="009A2C68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A2C68" w:rsidRDefault="00113B80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 xml:space="preserve">Analizuje </w:t>
            </w:r>
            <w:r w:rsidR="00F01B68" w:rsidRPr="009A2C68">
              <w:rPr>
                <w:sz w:val="22"/>
                <w:szCs w:val="22"/>
              </w:rPr>
              <w:t xml:space="preserve">pod kątem przyczynowo-skutkowym </w:t>
            </w:r>
            <w:r w:rsidRPr="009A2C68">
              <w:rPr>
                <w:sz w:val="22"/>
                <w:szCs w:val="22"/>
              </w:rPr>
              <w:t>sytuacje procesowe uczestników i innych  podmiotów postępowania egzekucyjnego w administracji</w:t>
            </w:r>
            <w:r w:rsidR="00F01B68" w:rsidRPr="009A2C6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F01B68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K1P_U15</w:t>
            </w:r>
          </w:p>
        </w:tc>
      </w:tr>
      <w:tr w:rsidR="00FC3315" w:rsidRPr="009A2C6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FC3315" w:rsidP="0026684F">
            <w:pPr>
              <w:jc w:val="both"/>
              <w:rPr>
                <w:b/>
                <w:sz w:val="22"/>
                <w:szCs w:val="22"/>
              </w:rPr>
            </w:pPr>
            <w:r w:rsidRPr="009A2C6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FC3315" w:rsidP="0026684F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A2C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9E7B8A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0</w:t>
            </w:r>
            <w:r w:rsidR="009A2C68" w:rsidRPr="009A2C68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A2C68" w:rsidRDefault="00F01B68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Zachowuje ostrożność pod względem etycznym podczas stosowania przepisów postępowania egzekucyjnego.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2C68" w:rsidRDefault="00F01B68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K1P_K02</w:t>
            </w:r>
          </w:p>
        </w:tc>
      </w:tr>
      <w:tr w:rsidR="009E7B8A" w:rsidRPr="009A2C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9A2C68" w:rsidRDefault="009E7B8A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0</w:t>
            </w:r>
            <w:r w:rsidR="009A2C68" w:rsidRPr="009A2C68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A2C68" w:rsidRDefault="00320D21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rFonts w:eastAsia="Calibri"/>
                <w:sz w:val="22"/>
                <w:szCs w:val="22"/>
              </w:rPr>
              <w:t>Samodzielnie podejmuje inicjatywy wszczęcia odpowiedniej procedury administracyjnej w swojej działalności zawodowej</w:t>
            </w:r>
            <w:r w:rsidR="008964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A2C68" w:rsidRDefault="00320D21" w:rsidP="0026684F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K1P-K04</w:t>
            </w:r>
          </w:p>
        </w:tc>
      </w:tr>
    </w:tbl>
    <w:p w:rsidR="00FC3315" w:rsidRPr="009A2C6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A2C68" w:rsidTr="00EA2D0E">
        <w:tc>
          <w:tcPr>
            <w:tcW w:w="10008" w:type="dxa"/>
            <w:vAlign w:val="center"/>
          </w:tcPr>
          <w:p w:rsidR="00FC3315" w:rsidRPr="009A2C6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2C6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A2C68" w:rsidTr="00EA2D0E">
        <w:tc>
          <w:tcPr>
            <w:tcW w:w="10008" w:type="dxa"/>
            <w:shd w:val="pct15" w:color="auto" w:fill="FFFFFF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Wykład</w:t>
            </w:r>
          </w:p>
        </w:tc>
      </w:tr>
      <w:tr w:rsidR="00FC3315" w:rsidRPr="009A2C68" w:rsidTr="00EA2D0E">
        <w:tc>
          <w:tcPr>
            <w:tcW w:w="10008" w:type="dxa"/>
          </w:tcPr>
          <w:p w:rsidR="00B15FA9" w:rsidRPr="009A2C68" w:rsidRDefault="003143F0" w:rsidP="009A2C68">
            <w:pPr>
              <w:spacing w:before="240"/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Ewolucja i źródła postępowania egzekucyjnego w Polsce; Pojęcie, cel i zasady postępowania egzekucyjnego i egzekucji w administracji; Obowiązki egzekwowane w drodze egzekucji administracyjnej; Podmioty i uczestnicy postępowania egzekucyjnego: a) organ egzekucyjny, b) wierzyciel, c) zobowiązany, d) inni uczestnicy postępowania egzekucyjnego;</w:t>
            </w:r>
            <w:r w:rsidR="00B50004" w:rsidRPr="009A2C68">
              <w:rPr>
                <w:sz w:val="22"/>
                <w:szCs w:val="22"/>
              </w:rPr>
              <w:t xml:space="preserve"> </w:t>
            </w:r>
            <w:proofErr w:type="spellStart"/>
            <w:r w:rsidR="00B50004" w:rsidRPr="009A2C68">
              <w:rPr>
                <w:sz w:val="22"/>
                <w:szCs w:val="22"/>
              </w:rPr>
              <w:t>Nadzor</w:t>
            </w:r>
            <w:proofErr w:type="spellEnd"/>
            <w:r w:rsidR="00B50004" w:rsidRPr="009A2C68">
              <w:rPr>
                <w:sz w:val="22"/>
                <w:szCs w:val="22"/>
              </w:rPr>
              <w:t xml:space="preserve"> nad egzekucją;</w:t>
            </w:r>
            <w:r w:rsidRPr="009A2C68">
              <w:rPr>
                <w:sz w:val="22"/>
                <w:szCs w:val="22"/>
              </w:rPr>
              <w:t xml:space="preserve"> Pojęcie, klasyfikacja </w:t>
            </w:r>
            <w:r w:rsidR="00B15FA9" w:rsidRPr="009A2C68">
              <w:rPr>
                <w:sz w:val="22"/>
                <w:szCs w:val="22"/>
              </w:rPr>
              <w:t xml:space="preserve">i </w:t>
            </w:r>
            <w:r w:rsidRPr="009A2C68">
              <w:rPr>
                <w:sz w:val="22"/>
                <w:szCs w:val="22"/>
              </w:rPr>
              <w:t xml:space="preserve">środków egzekucyjnych; Wszczęcie i przebieg postępowania egzekucyjnego </w:t>
            </w:r>
            <w:r w:rsidR="00B50004" w:rsidRPr="009A2C68">
              <w:rPr>
                <w:sz w:val="22"/>
                <w:szCs w:val="22"/>
              </w:rPr>
              <w:t>Przerwanie, z</w:t>
            </w:r>
            <w:r w:rsidRPr="009A2C68">
              <w:rPr>
                <w:sz w:val="22"/>
                <w:szCs w:val="22"/>
              </w:rPr>
              <w:t>awieszenie i umorzenie postępowania egzekucyjnego w administracji;</w:t>
            </w:r>
            <w:r w:rsidR="00B50004" w:rsidRPr="009A2C68">
              <w:rPr>
                <w:sz w:val="22"/>
                <w:szCs w:val="22"/>
              </w:rPr>
              <w:t xml:space="preserve"> Wstrzymanie czynności egzekucyjnych</w:t>
            </w:r>
            <w:r w:rsidR="00B15FA9" w:rsidRPr="009A2C68">
              <w:rPr>
                <w:sz w:val="22"/>
                <w:szCs w:val="22"/>
              </w:rPr>
              <w:t>;</w:t>
            </w:r>
            <w:r w:rsidRPr="009A2C68">
              <w:rPr>
                <w:sz w:val="22"/>
                <w:szCs w:val="22"/>
              </w:rPr>
              <w:t xml:space="preserve"> </w:t>
            </w:r>
            <w:r w:rsidR="00B15FA9" w:rsidRPr="009A2C68">
              <w:rPr>
                <w:sz w:val="22"/>
                <w:szCs w:val="22"/>
              </w:rPr>
              <w:t xml:space="preserve">Wzajemna pomoc </w:t>
            </w:r>
            <w:r w:rsidR="00B15FA9" w:rsidRPr="009A2C68">
              <w:rPr>
                <w:bCs/>
                <w:sz w:val="22"/>
                <w:szCs w:val="22"/>
              </w:rPr>
              <w:t>przy dochodzeniu podatków, należności celnych i innych należności pieniężnych</w:t>
            </w:r>
          </w:p>
          <w:p w:rsidR="00FC3315" w:rsidRPr="009A2C68" w:rsidRDefault="003143F0" w:rsidP="009A2C68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lastRenderedPageBreak/>
              <w:t xml:space="preserve"> Środki prawne w postępowaniu egzekucyjnym: a) środki zaskarżenia służące w drodze administracyjnej </w:t>
            </w:r>
            <w:r w:rsidR="003048E3" w:rsidRPr="009A2C68">
              <w:rPr>
                <w:sz w:val="22"/>
                <w:szCs w:val="22"/>
              </w:rPr>
              <w:t xml:space="preserve">i </w:t>
            </w:r>
            <w:r w:rsidRPr="009A2C68">
              <w:rPr>
                <w:sz w:val="22"/>
                <w:szCs w:val="22"/>
              </w:rPr>
              <w:t>w drodze sądowej; Zbieg egze</w:t>
            </w:r>
            <w:r w:rsidR="003048E3" w:rsidRPr="009A2C68">
              <w:rPr>
                <w:sz w:val="22"/>
                <w:szCs w:val="22"/>
              </w:rPr>
              <w:t>kucji</w:t>
            </w:r>
            <w:r w:rsidRPr="009A2C68">
              <w:rPr>
                <w:sz w:val="22"/>
                <w:szCs w:val="22"/>
              </w:rPr>
              <w:t>; Koszty egzekucyjne</w:t>
            </w:r>
            <w:r w:rsidR="00B15FA9" w:rsidRPr="009A2C68">
              <w:rPr>
                <w:sz w:val="22"/>
                <w:szCs w:val="22"/>
              </w:rPr>
              <w:t xml:space="preserve"> i opłata komornicza</w:t>
            </w:r>
            <w:r w:rsidRPr="009A2C68">
              <w:rPr>
                <w:sz w:val="22"/>
                <w:szCs w:val="22"/>
              </w:rPr>
              <w:t xml:space="preserve">; </w:t>
            </w:r>
            <w:r w:rsidR="00B15FA9" w:rsidRPr="009A2C68">
              <w:rPr>
                <w:sz w:val="22"/>
                <w:szCs w:val="22"/>
              </w:rPr>
              <w:t xml:space="preserve">Pojęcie i przebieg </w:t>
            </w:r>
            <w:r w:rsidRPr="009A2C68">
              <w:rPr>
                <w:sz w:val="22"/>
                <w:szCs w:val="22"/>
              </w:rPr>
              <w:t xml:space="preserve"> postępowania zabezpieczającego</w:t>
            </w:r>
          </w:p>
        </w:tc>
      </w:tr>
      <w:tr w:rsidR="00FC3315" w:rsidRPr="009A2C68" w:rsidTr="00EA2D0E">
        <w:tc>
          <w:tcPr>
            <w:tcW w:w="10008" w:type="dxa"/>
            <w:shd w:val="pct15" w:color="auto" w:fill="FFFFFF"/>
          </w:tcPr>
          <w:p w:rsidR="00FC3315" w:rsidRPr="009A2C68" w:rsidRDefault="00FC3315" w:rsidP="009A2C68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A2C68" w:rsidTr="00EA2D0E">
        <w:tc>
          <w:tcPr>
            <w:tcW w:w="10008" w:type="dxa"/>
          </w:tcPr>
          <w:p w:rsidR="00FC3315" w:rsidRPr="009A2C68" w:rsidRDefault="00B15FA9" w:rsidP="009A2C68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Analiza w oparciu o kazusy środków egzekucyjnych w egzekucji obowiązków o charakterze pieniężnym i obowiązków o charakterze niepieniężnym</w:t>
            </w:r>
          </w:p>
        </w:tc>
      </w:tr>
      <w:tr w:rsidR="00FC3315" w:rsidRPr="009A2C68" w:rsidTr="00EA2D0E">
        <w:tc>
          <w:tcPr>
            <w:tcW w:w="10008" w:type="dxa"/>
            <w:shd w:val="pct15" w:color="auto" w:fill="FFFFFF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Laboratorium</w:t>
            </w:r>
          </w:p>
        </w:tc>
      </w:tr>
      <w:tr w:rsidR="00FC3315" w:rsidRPr="009A2C68" w:rsidTr="00EA2D0E">
        <w:tc>
          <w:tcPr>
            <w:tcW w:w="10008" w:type="dxa"/>
          </w:tcPr>
          <w:p w:rsidR="00FC3315" w:rsidRPr="009A2C68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A2C68" w:rsidTr="00EA2D0E">
        <w:tc>
          <w:tcPr>
            <w:tcW w:w="10008" w:type="dxa"/>
            <w:shd w:val="pct15" w:color="auto" w:fill="FFFFFF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Projekt</w:t>
            </w:r>
          </w:p>
        </w:tc>
      </w:tr>
      <w:tr w:rsidR="00FC3315" w:rsidRPr="009A2C68" w:rsidTr="00EA2D0E">
        <w:tc>
          <w:tcPr>
            <w:tcW w:w="10008" w:type="dxa"/>
          </w:tcPr>
          <w:p w:rsidR="00FC3315" w:rsidRPr="009A2C68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A2C68" w:rsidTr="00EA2D0E">
        <w:tc>
          <w:tcPr>
            <w:tcW w:w="10008" w:type="dxa"/>
            <w:shd w:val="clear" w:color="auto" w:fill="D9D9D9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Seminarium</w:t>
            </w:r>
          </w:p>
        </w:tc>
      </w:tr>
      <w:tr w:rsidR="00FC3315" w:rsidRPr="009A2C68" w:rsidTr="00EA2D0E">
        <w:tc>
          <w:tcPr>
            <w:tcW w:w="10008" w:type="dxa"/>
          </w:tcPr>
          <w:p w:rsidR="00FC3315" w:rsidRPr="009A2C68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A2C68" w:rsidTr="00EA2D0E">
        <w:tc>
          <w:tcPr>
            <w:tcW w:w="10008" w:type="dxa"/>
            <w:shd w:val="clear" w:color="auto" w:fill="D9D9D9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A2C68" w:rsidTr="00EA2D0E">
        <w:tc>
          <w:tcPr>
            <w:tcW w:w="10008" w:type="dxa"/>
          </w:tcPr>
          <w:p w:rsidR="00FC3315" w:rsidRPr="009A2C68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A2C6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A2C68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A2C68" w:rsidRDefault="009B1A4B" w:rsidP="009E7B8A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 xml:space="preserve">Z. Kmiecik, Postępowanie administracyjne, postępowanie egzekucyjne w administracji i sądowo administracyjne, </w:t>
            </w:r>
            <w:proofErr w:type="spellStart"/>
            <w:r w:rsidRPr="009A2C68">
              <w:rPr>
                <w:sz w:val="22"/>
                <w:szCs w:val="22"/>
              </w:rPr>
              <w:t>Wolters</w:t>
            </w:r>
            <w:proofErr w:type="spellEnd"/>
            <w:r w:rsidRPr="009A2C68">
              <w:rPr>
                <w:sz w:val="22"/>
                <w:szCs w:val="22"/>
              </w:rPr>
              <w:t xml:space="preserve"> </w:t>
            </w:r>
            <w:proofErr w:type="spellStart"/>
            <w:r w:rsidRPr="009A2C68">
              <w:rPr>
                <w:sz w:val="22"/>
                <w:szCs w:val="22"/>
              </w:rPr>
              <w:t>Kluwer</w:t>
            </w:r>
            <w:proofErr w:type="spellEnd"/>
            <w:r w:rsidRPr="009A2C68">
              <w:rPr>
                <w:sz w:val="22"/>
                <w:szCs w:val="22"/>
              </w:rPr>
              <w:t xml:space="preserve"> Polska 2019</w:t>
            </w:r>
          </w:p>
          <w:p w:rsidR="009B1A4B" w:rsidRPr="009A2C68" w:rsidRDefault="009A2C68" w:rsidP="009E7B8A">
            <w:pPr>
              <w:jc w:val="both"/>
              <w:rPr>
                <w:sz w:val="22"/>
                <w:szCs w:val="22"/>
              </w:rPr>
            </w:pPr>
            <w:r w:rsidRPr="009A2C68">
              <w:rPr>
                <w:rFonts w:eastAsia="Calibri"/>
                <w:sz w:val="22"/>
                <w:szCs w:val="22"/>
              </w:rPr>
              <w:t>R. Hauser (red.), A. Skoczylas (red.), Postępowanie egzekucyjne w administracji. Komentarz</w:t>
            </w:r>
            <w:r w:rsidR="009B1A4B" w:rsidRPr="009A2C68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="009B1A4B" w:rsidRPr="009A2C68">
              <w:rPr>
                <w:rFonts w:eastAsia="Calibri"/>
                <w:sz w:val="22"/>
                <w:szCs w:val="22"/>
              </w:rPr>
              <w:t>Legalis</w:t>
            </w:r>
            <w:proofErr w:type="spellEnd"/>
            <w:r w:rsidRPr="009A2C68">
              <w:rPr>
                <w:rFonts w:eastAsia="Calibri"/>
                <w:sz w:val="22"/>
                <w:szCs w:val="22"/>
              </w:rPr>
              <w:t>, Warszawa 2018</w:t>
            </w:r>
            <w:r w:rsidR="009B1A4B" w:rsidRPr="009A2C68">
              <w:rPr>
                <w:rFonts w:eastAsia="Calibri"/>
                <w:sz w:val="22"/>
                <w:szCs w:val="22"/>
              </w:rPr>
              <w:t xml:space="preserve"> -System Informacji Prawnej Wydawnictwa C.H. Beck</w:t>
            </w:r>
          </w:p>
          <w:p w:rsidR="00FC3315" w:rsidRPr="009A2C68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A2C68" w:rsidTr="009E7B8A">
        <w:tc>
          <w:tcPr>
            <w:tcW w:w="2660" w:type="dxa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A2C68" w:rsidRDefault="00320D21" w:rsidP="009E7B8A">
            <w:pPr>
              <w:jc w:val="both"/>
              <w:rPr>
                <w:rStyle w:val="wrtext"/>
                <w:sz w:val="22"/>
                <w:szCs w:val="22"/>
              </w:rPr>
            </w:pPr>
            <w:r w:rsidRPr="009A2C68">
              <w:rPr>
                <w:rStyle w:val="wrtext"/>
                <w:sz w:val="22"/>
                <w:szCs w:val="22"/>
              </w:rPr>
              <w:t>T. Jędrzejewski, M. Masternak, P. Rączka, Administracyjne postępowanie egzekucyjne, Toruń 2013</w:t>
            </w:r>
            <w:r w:rsidR="00BA333C" w:rsidRPr="009A2C68">
              <w:rPr>
                <w:rStyle w:val="wrtext"/>
                <w:sz w:val="22"/>
                <w:szCs w:val="22"/>
              </w:rPr>
              <w:t>,</w:t>
            </w:r>
          </w:p>
          <w:p w:rsidR="00BA333C" w:rsidRPr="009A2C68" w:rsidRDefault="00BA333C" w:rsidP="009E7B8A">
            <w:pPr>
              <w:jc w:val="both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Z. R. Kmiecik, Postępowanie administracyjne, postępowanie egzekucyjne w administracji i sądowo administracyjne, Warszawa 2014;</w:t>
            </w:r>
          </w:p>
        </w:tc>
      </w:tr>
      <w:tr w:rsidR="00FC3315" w:rsidRPr="009A2C68" w:rsidTr="009E7B8A">
        <w:tc>
          <w:tcPr>
            <w:tcW w:w="2660" w:type="dxa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A2C68" w:rsidRDefault="00ED0B80" w:rsidP="009E7B8A">
            <w:pPr>
              <w:jc w:val="both"/>
              <w:rPr>
                <w:sz w:val="22"/>
                <w:szCs w:val="22"/>
              </w:rPr>
            </w:pPr>
            <w:r w:rsidRPr="005A3805">
              <w:rPr>
                <w:sz w:val="22"/>
                <w:szCs w:val="22"/>
              </w:rPr>
              <w:t>Wykład: wykład z prezentacją multimedialną, wykład problemowy, dyskusje. Metoda ćwiczeniowo - praktyczna w oparciu o kazusy.</w:t>
            </w:r>
          </w:p>
        </w:tc>
      </w:tr>
    </w:tbl>
    <w:p w:rsidR="00FC3315" w:rsidRPr="009A2C68" w:rsidRDefault="00FC3315" w:rsidP="00FC3315">
      <w:pPr>
        <w:rPr>
          <w:sz w:val="22"/>
          <w:szCs w:val="22"/>
        </w:rPr>
      </w:pPr>
    </w:p>
    <w:p w:rsidR="009E7B8A" w:rsidRPr="009A2C68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A2C6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A2C68" w:rsidRDefault="00FC3315" w:rsidP="009E7B8A">
            <w:pPr>
              <w:jc w:val="center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A2C68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A2C68" w:rsidRDefault="00FC3315" w:rsidP="009E7B8A">
            <w:pPr>
              <w:jc w:val="center"/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Nr efektu uczenia się/grupy efektów</w:t>
            </w:r>
            <w:r w:rsidRPr="009A2C68">
              <w:rPr>
                <w:sz w:val="22"/>
                <w:szCs w:val="22"/>
              </w:rPr>
              <w:br/>
            </w:r>
          </w:p>
        </w:tc>
      </w:tr>
      <w:tr w:rsidR="00FC3315" w:rsidRPr="009A2C6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A2C68" w:rsidRDefault="009A2C68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A2C68" w:rsidRDefault="009A2C68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01,02,03,</w:t>
            </w:r>
            <w:r>
              <w:rPr>
                <w:sz w:val="22"/>
                <w:szCs w:val="22"/>
              </w:rPr>
              <w:t>05,</w:t>
            </w:r>
            <w:r w:rsidRPr="009A2C68">
              <w:rPr>
                <w:sz w:val="22"/>
                <w:szCs w:val="22"/>
              </w:rPr>
              <w:t>06,07</w:t>
            </w:r>
          </w:p>
        </w:tc>
      </w:tr>
      <w:tr w:rsidR="00FC3315" w:rsidRPr="009A2C68" w:rsidTr="00EA2D0E">
        <w:tc>
          <w:tcPr>
            <w:tcW w:w="8208" w:type="dxa"/>
            <w:gridSpan w:val="2"/>
          </w:tcPr>
          <w:p w:rsidR="00FC3315" w:rsidRPr="009A2C68" w:rsidRDefault="009A2C68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 xml:space="preserve">Kolokwium obejmuj </w:t>
            </w:r>
            <w:proofErr w:type="spellStart"/>
            <w:r w:rsidRPr="009A2C68">
              <w:rPr>
                <w:sz w:val="22"/>
                <w:szCs w:val="22"/>
              </w:rPr>
              <w:t>ące</w:t>
            </w:r>
            <w:proofErr w:type="spellEnd"/>
            <w:r w:rsidRPr="009A2C68">
              <w:rPr>
                <w:sz w:val="22"/>
                <w:szCs w:val="22"/>
              </w:rPr>
              <w:t xml:space="preserve"> rozwiązywanie kazusów</w:t>
            </w:r>
          </w:p>
        </w:tc>
        <w:tc>
          <w:tcPr>
            <w:tcW w:w="1800" w:type="dxa"/>
          </w:tcPr>
          <w:p w:rsidR="00FC3315" w:rsidRPr="009A2C68" w:rsidRDefault="009A2C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Pr="009A2C68">
              <w:rPr>
                <w:sz w:val="22"/>
                <w:szCs w:val="22"/>
              </w:rPr>
              <w:t>04,05</w:t>
            </w:r>
          </w:p>
        </w:tc>
      </w:tr>
      <w:tr w:rsidR="00FC3315" w:rsidRPr="009A2C68" w:rsidTr="00EA2D0E">
        <w:tc>
          <w:tcPr>
            <w:tcW w:w="8208" w:type="dxa"/>
            <w:gridSpan w:val="2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A2C6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A2C68" w:rsidRDefault="00FC3315" w:rsidP="00FC3315">
            <w:pPr>
              <w:rPr>
                <w:sz w:val="22"/>
                <w:szCs w:val="22"/>
              </w:rPr>
            </w:pPr>
            <w:r w:rsidRPr="009A2C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A2C68" w:rsidRDefault="009A2C68" w:rsidP="00FC3315">
            <w:pPr>
              <w:rPr>
                <w:sz w:val="22"/>
                <w:szCs w:val="22"/>
              </w:rPr>
            </w:pPr>
            <w:r w:rsidRPr="009A2C68">
              <w:rPr>
                <w:rFonts w:eastAsia="Calibri"/>
                <w:sz w:val="22"/>
                <w:szCs w:val="22"/>
              </w:rPr>
              <w:t>Egzamin ustny -prawidłowa odpowiedź na co najmniej 2 z 3 zadanych pytań. Kolokwium -prawidłowe rozwiązanie co najmniej 2 z 3 zadanych do rozwiązania kazusów. Ocena z przedmiotu jest średnią arytmetyczną</w:t>
            </w:r>
            <w:r w:rsidR="00AC4B0E">
              <w:rPr>
                <w:rFonts w:eastAsia="Calibri"/>
                <w:sz w:val="22"/>
                <w:szCs w:val="22"/>
              </w:rPr>
              <w:t xml:space="preserve"> ocen z egzaminu i ćwiczeń</w:t>
            </w:r>
          </w:p>
        </w:tc>
      </w:tr>
    </w:tbl>
    <w:p w:rsidR="00FC3315" w:rsidRPr="009A2C6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4542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A561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0A548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322AC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2812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812" w:type="dxa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C1DE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C4B0E" w:rsidRDefault="00896A70" w:rsidP="009E7B8A">
            <w:pPr>
              <w:jc w:val="center"/>
              <w:rPr>
                <w:b/>
                <w:sz w:val="22"/>
                <w:szCs w:val="22"/>
              </w:rPr>
            </w:pPr>
            <w:r w:rsidRPr="00AC4B0E">
              <w:rPr>
                <w:b/>
              </w:rPr>
              <w:t>2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96A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548E"/>
    <w:rsid w:val="000F4964"/>
    <w:rsid w:val="00113B80"/>
    <w:rsid w:val="001576BD"/>
    <w:rsid w:val="00183B8B"/>
    <w:rsid w:val="0026684F"/>
    <w:rsid w:val="002810CE"/>
    <w:rsid w:val="002C1DE4"/>
    <w:rsid w:val="002D1502"/>
    <w:rsid w:val="002F4B8C"/>
    <w:rsid w:val="003048E3"/>
    <w:rsid w:val="00306AB3"/>
    <w:rsid w:val="003143F0"/>
    <w:rsid w:val="00320D21"/>
    <w:rsid w:val="00335D56"/>
    <w:rsid w:val="00366037"/>
    <w:rsid w:val="003A5B48"/>
    <w:rsid w:val="003E1EF7"/>
    <w:rsid w:val="003E5E38"/>
    <w:rsid w:val="00410D8C"/>
    <w:rsid w:val="004165F3"/>
    <w:rsid w:val="00416716"/>
    <w:rsid w:val="004474A9"/>
    <w:rsid w:val="00492CFC"/>
    <w:rsid w:val="0050790E"/>
    <w:rsid w:val="005161EE"/>
    <w:rsid w:val="00544152"/>
    <w:rsid w:val="00596F56"/>
    <w:rsid w:val="005A5B46"/>
    <w:rsid w:val="005A6E0E"/>
    <w:rsid w:val="00614FEB"/>
    <w:rsid w:val="00627F37"/>
    <w:rsid w:val="006F04F8"/>
    <w:rsid w:val="006F49D2"/>
    <w:rsid w:val="00801B19"/>
    <w:rsid w:val="008020D5"/>
    <w:rsid w:val="008322AC"/>
    <w:rsid w:val="00832E01"/>
    <w:rsid w:val="00842DD2"/>
    <w:rsid w:val="00865722"/>
    <w:rsid w:val="008964CB"/>
    <w:rsid w:val="00896A70"/>
    <w:rsid w:val="008B4D51"/>
    <w:rsid w:val="008C358C"/>
    <w:rsid w:val="0092426C"/>
    <w:rsid w:val="009A2C68"/>
    <w:rsid w:val="009B1A4B"/>
    <w:rsid w:val="009E7B8A"/>
    <w:rsid w:val="009F5760"/>
    <w:rsid w:val="00A0703A"/>
    <w:rsid w:val="00A50DBC"/>
    <w:rsid w:val="00A561F6"/>
    <w:rsid w:val="00AC4B0E"/>
    <w:rsid w:val="00B15FA9"/>
    <w:rsid w:val="00B50004"/>
    <w:rsid w:val="00B61681"/>
    <w:rsid w:val="00BA333C"/>
    <w:rsid w:val="00BD1322"/>
    <w:rsid w:val="00C074F7"/>
    <w:rsid w:val="00C341A1"/>
    <w:rsid w:val="00C44A8E"/>
    <w:rsid w:val="00C45422"/>
    <w:rsid w:val="00C56CDF"/>
    <w:rsid w:val="00C60C15"/>
    <w:rsid w:val="00C83126"/>
    <w:rsid w:val="00CC16A7"/>
    <w:rsid w:val="00D20E5F"/>
    <w:rsid w:val="00D240F4"/>
    <w:rsid w:val="00D24F44"/>
    <w:rsid w:val="00D466D8"/>
    <w:rsid w:val="00D505E7"/>
    <w:rsid w:val="00DD71D8"/>
    <w:rsid w:val="00E32F86"/>
    <w:rsid w:val="00E40B0C"/>
    <w:rsid w:val="00EA2C4A"/>
    <w:rsid w:val="00EA4C11"/>
    <w:rsid w:val="00ED0B80"/>
    <w:rsid w:val="00EE2410"/>
    <w:rsid w:val="00F01B68"/>
    <w:rsid w:val="00F14A64"/>
    <w:rsid w:val="00F22F4E"/>
    <w:rsid w:val="00FA2E58"/>
    <w:rsid w:val="00FC3315"/>
    <w:rsid w:val="00FD5112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customStyle="1" w:styleId="wrtext">
    <w:name w:val="wrtext"/>
    <w:basedOn w:val="Domylnaczcionkaakapitu"/>
    <w:rsid w:val="003143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9</cp:revision>
  <dcterms:created xsi:type="dcterms:W3CDTF">2019-06-18T11:32:00Z</dcterms:created>
  <dcterms:modified xsi:type="dcterms:W3CDTF">2019-07-02T16:19:00Z</dcterms:modified>
</cp:coreProperties>
</file>